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C910" w14:textId="48A478F1" w:rsidR="00543F6C" w:rsidRDefault="00D7297D" w:rsidP="009A7F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Bijlage</w:t>
      </w:r>
      <w:r w:rsidR="00FA3741" w:rsidRPr="001F761D">
        <w:rPr>
          <w:rFonts w:ascii="Arial" w:hAnsi="Arial" w:cs="Arial"/>
          <w:b/>
          <w:bCs/>
          <w:sz w:val="28"/>
          <w:szCs w:val="28"/>
        </w:rPr>
        <w:t xml:space="preserve"> </w:t>
      </w:r>
      <w:r w:rsidR="00560D80">
        <w:rPr>
          <w:rFonts w:ascii="Arial" w:hAnsi="Arial" w:cs="Arial"/>
          <w:b/>
          <w:bCs/>
          <w:sz w:val="28"/>
          <w:szCs w:val="28"/>
        </w:rPr>
        <w:t>1</w:t>
      </w:r>
      <w:r w:rsidR="00FA3741" w:rsidRPr="001F761D">
        <w:rPr>
          <w:rFonts w:ascii="Arial" w:hAnsi="Arial" w:cs="Arial"/>
          <w:b/>
          <w:bCs/>
          <w:sz w:val="28"/>
          <w:szCs w:val="28"/>
        </w:rPr>
        <w:t xml:space="preserve">: Beroepenveld </w:t>
      </w:r>
    </w:p>
    <w:p w14:paraId="68C09130" w14:textId="77777777" w:rsidR="00A650C5" w:rsidRPr="001F761D" w:rsidRDefault="00A650C5" w:rsidP="009A7F1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130"/>
      </w:tblGrid>
      <w:tr w:rsidR="009A7F16" w:rsidRPr="005E156E" w14:paraId="2FB78069" w14:textId="77777777" w:rsidTr="005E156E">
        <w:tc>
          <w:tcPr>
            <w:tcW w:w="1603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C9A5E5A" w14:textId="77777777" w:rsidR="009A7F16" w:rsidRPr="005E156E" w:rsidRDefault="009A7F16" w:rsidP="00D1570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E156E">
              <w:rPr>
                <w:rFonts w:ascii="Arial" w:hAnsi="Arial" w:cs="Arial"/>
                <w:b/>
                <w:bCs/>
              </w:rPr>
              <w:t>Belang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59227FFB" w14:textId="77777777" w:rsidR="005E156E" w:rsidRPr="00B801DD" w:rsidRDefault="005E156E" w:rsidP="005E156E">
            <w:pPr>
              <w:rPr>
                <w:rFonts w:ascii="Arial" w:hAnsi="Arial" w:cs="Arial"/>
                <w:bCs/>
                <w:color w:val="000000" w:themeColor="text1"/>
                <w:sz w:val="10"/>
                <w:szCs w:val="10"/>
                <w:shd w:val="clear" w:color="auto" w:fill="FFFFFF"/>
              </w:rPr>
            </w:pPr>
          </w:p>
          <w:p w14:paraId="1B949F7F" w14:textId="2A995B60" w:rsidR="009A7F16" w:rsidRPr="00B801DD" w:rsidRDefault="00A650C5" w:rsidP="005E156E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De</w:t>
            </w:r>
            <w:r w:rsidR="00ED5E25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opleiding die je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nu volgt biedt </w:t>
            </w:r>
            <w:r w:rsidR="00FA3741" w:rsidRPr="00B801D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veel </w:t>
            </w:r>
            <w:r w:rsidR="00ED5E25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mogelijkheden op de arbeidsmarkt.</w:t>
            </w:r>
            <w:r w:rsidR="00FA3741" w:rsidRPr="00B801D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Jij hebt deze opleiding waarschijnlijk gekozen omdat je graag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in deze sector verder wilt</w:t>
            </w:r>
            <w:r w:rsidR="00FA3741" w:rsidRPr="00B801D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. Maar welke beroepen zijn er na je opleiding eigenlijk allemaal mogelijk?</w:t>
            </w:r>
            <w:r w:rsidR="00C30A46" w:rsidRPr="00B801D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Deze les kijken we of j</w:t>
            </w:r>
            <w:r w:rsidR="00107CC1" w:rsidRPr="00B801D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ouw</w:t>
            </w:r>
            <w:r w:rsidR="00C30A46" w:rsidRPr="00B801D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beeld hierover compleet is.</w:t>
            </w:r>
          </w:p>
        </w:tc>
      </w:tr>
      <w:tr w:rsidR="009A7F16" w:rsidRPr="005E156E" w14:paraId="0083BE1C" w14:textId="77777777" w:rsidTr="005E156E">
        <w:tc>
          <w:tcPr>
            <w:tcW w:w="1603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DC61B9B" w14:textId="77777777" w:rsidR="009A7F16" w:rsidRPr="005E156E" w:rsidRDefault="009A7F16" w:rsidP="00D15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Leerdoel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241DCC85" w14:textId="77777777" w:rsidR="005E156E" w:rsidRPr="00B801DD" w:rsidRDefault="005E156E" w:rsidP="005E156E">
            <w:pPr>
              <w:pStyle w:val="Lijstalinea"/>
              <w:rPr>
                <w:rFonts w:cs="Arial"/>
                <w:color w:val="000000" w:themeColor="text1"/>
                <w:szCs w:val="22"/>
              </w:rPr>
            </w:pPr>
          </w:p>
          <w:p w14:paraId="263BE189" w14:textId="77777777" w:rsidR="009A7F16" w:rsidRPr="00B801DD" w:rsidRDefault="00FA3741" w:rsidP="005E156E">
            <w:pPr>
              <w:pStyle w:val="Lijstalinea"/>
              <w:numPr>
                <w:ilvl w:val="0"/>
                <w:numId w:val="2"/>
              </w:numPr>
              <w:rPr>
                <w:rFonts w:eastAsiaTheme="minorHAnsi" w:cs="Arial"/>
                <w:color w:val="000000" w:themeColor="text1"/>
                <w:szCs w:val="22"/>
                <w:lang w:eastAsia="en-US"/>
              </w:rPr>
            </w:pPr>
            <w:r w:rsidRPr="00B801DD">
              <w:rPr>
                <w:rFonts w:cs="Arial"/>
                <w:color w:val="000000" w:themeColor="text1"/>
                <w:szCs w:val="22"/>
              </w:rPr>
              <w:t>Je kent de branche en het werkveld waarin je werkzaam kan zijn na je opleiding</w:t>
            </w:r>
            <w:r w:rsidR="00C30A46" w:rsidRPr="00B801DD">
              <w:rPr>
                <w:rFonts w:cs="Arial"/>
                <w:color w:val="000000" w:themeColor="text1"/>
                <w:szCs w:val="22"/>
              </w:rPr>
              <w:t>.</w:t>
            </w:r>
          </w:p>
          <w:p w14:paraId="624808BA" w14:textId="77777777" w:rsidR="005E156E" w:rsidRPr="00B801DD" w:rsidRDefault="005E156E" w:rsidP="005E156E">
            <w:pPr>
              <w:pStyle w:val="Lijstalinea"/>
              <w:rPr>
                <w:rFonts w:eastAsiaTheme="minorHAnsi" w:cs="Arial"/>
                <w:color w:val="000000" w:themeColor="text1"/>
                <w:szCs w:val="22"/>
                <w:lang w:eastAsia="en-US"/>
              </w:rPr>
            </w:pPr>
          </w:p>
        </w:tc>
      </w:tr>
      <w:tr w:rsidR="009A7F16" w:rsidRPr="005E156E" w14:paraId="27B656F6" w14:textId="77777777" w:rsidTr="005E156E">
        <w:tc>
          <w:tcPr>
            <w:tcW w:w="1603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5920F949" w14:textId="77777777" w:rsidR="009A7F16" w:rsidRPr="005E156E" w:rsidRDefault="009A7F16" w:rsidP="00D15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(Sub)doelen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61083970" w14:textId="77777777" w:rsidR="005E156E" w:rsidRPr="00B801DD" w:rsidRDefault="005E156E" w:rsidP="005E156E">
            <w:pPr>
              <w:pStyle w:val="Lijstalinea"/>
              <w:spacing w:after="160" w:line="259" w:lineRule="auto"/>
              <w:ind w:left="697"/>
              <w:rPr>
                <w:rFonts w:eastAsiaTheme="minorHAnsi" w:cs="Arial"/>
                <w:b/>
                <w:bCs/>
                <w:color w:val="000000" w:themeColor="text1"/>
                <w:szCs w:val="22"/>
                <w:lang w:eastAsia="en-US"/>
              </w:rPr>
            </w:pPr>
          </w:p>
          <w:p w14:paraId="139073C7" w14:textId="77777777" w:rsidR="009A7F16" w:rsidRPr="00B801DD" w:rsidRDefault="005E156E" w:rsidP="005E156E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rPr>
                <w:rFonts w:eastAsiaTheme="minorHAnsi" w:cs="Arial"/>
                <w:b/>
                <w:bCs/>
                <w:color w:val="000000" w:themeColor="text1"/>
                <w:szCs w:val="22"/>
                <w:lang w:eastAsia="en-US"/>
              </w:rPr>
            </w:pPr>
            <w:r w:rsidRPr="00B801DD">
              <w:rPr>
                <w:rFonts w:eastAsiaTheme="minorHAnsi" w:cs="Arial"/>
                <w:color w:val="000000" w:themeColor="text1"/>
                <w:szCs w:val="22"/>
                <w:lang w:eastAsia="en-US"/>
              </w:rPr>
              <w:t xml:space="preserve">Je denkt na over de mogelijkheden voor jezelf na deze opleiding. </w:t>
            </w:r>
          </w:p>
        </w:tc>
      </w:tr>
      <w:tr w:rsidR="009A7F16" w:rsidRPr="005E156E" w14:paraId="4BA03F06" w14:textId="77777777" w:rsidTr="005E156E">
        <w:tc>
          <w:tcPr>
            <w:tcW w:w="1603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1932E1A7" w14:textId="77777777" w:rsidR="009A7F16" w:rsidRPr="005E156E" w:rsidRDefault="009A7F16" w:rsidP="00D15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Werkwijze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500785AE" w14:textId="77777777" w:rsidR="009A7F16" w:rsidRPr="00B801DD" w:rsidRDefault="009A7F16" w:rsidP="00D15709">
            <w:pPr>
              <w:rPr>
                <w:rFonts w:ascii="Arial" w:hAnsi="Arial" w:cs="Arial"/>
                <w:color w:val="000000" w:themeColor="text1"/>
              </w:rPr>
            </w:pPr>
            <w:r w:rsidRPr="00B801DD">
              <w:rPr>
                <w:rFonts w:ascii="Arial" w:hAnsi="Arial" w:cs="Arial"/>
                <w:color w:val="000000" w:themeColor="text1"/>
              </w:rPr>
              <w:t>Lees de tekst</w:t>
            </w:r>
            <w:r w:rsidR="00FA3741" w:rsidRPr="00B801DD">
              <w:rPr>
                <w:rFonts w:ascii="Arial" w:hAnsi="Arial" w:cs="Arial"/>
                <w:color w:val="000000" w:themeColor="text1"/>
              </w:rPr>
              <w:t xml:space="preserve"> en maak de bijbehorende opdrachten. Vervolgens voeg je dit werkblad toe als bijlage in je Portfolio. Bewaar deze bijlage dus goed of scan deze in.</w:t>
            </w:r>
          </w:p>
        </w:tc>
      </w:tr>
      <w:tr w:rsidR="009A7F16" w:rsidRPr="005E156E" w14:paraId="6C5FAC7D" w14:textId="77777777" w:rsidTr="005E156E">
        <w:tc>
          <w:tcPr>
            <w:tcW w:w="1603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5D9EA8B6" w14:textId="77777777" w:rsidR="009A7F16" w:rsidRPr="005E156E" w:rsidRDefault="009A7F16" w:rsidP="00D15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56E">
              <w:rPr>
                <w:rFonts w:ascii="Arial" w:hAnsi="Arial" w:cs="Arial"/>
                <w:b/>
                <w:bCs/>
              </w:rPr>
              <w:t>Opdracht</w:t>
            </w:r>
          </w:p>
        </w:tc>
        <w:tc>
          <w:tcPr>
            <w:tcW w:w="7130" w:type="dxa"/>
            <w:tcBorders>
              <w:left w:val="nil"/>
            </w:tcBorders>
            <w:shd w:val="clear" w:color="auto" w:fill="auto"/>
          </w:tcPr>
          <w:p w14:paraId="2ABB3EA9" w14:textId="77777777" w:rsidR="009A7F16" w:rsidRPr="00B801DD" w:rsidRDefault="009A7F16" w:rsidP="00D15709">
            <w:pPr>
              <w:rPr>
                <w:rFonts w:ascii="Arial" w:hAnsi="Arial" w:cs="Arial"/>
                <w:color w:val="000000" w:themeColor="text1"/>
              </w:rPr>
            </w:pPr>
            <w:r w:rsidRPr="00B801DD">
              <w:rPr>
                <w:rFonts w:ascii="Arial" w:hAnsi="Arial" w:cs="Arial"/>
                <w:color w:val="000000" w:themeColor="text1"/>
              </w:rPr>
              <w:t xml:space="preserve">Maak de </w:t>
            </w:r>
            <w:r w:rsidR="00FA3741" w:rsidRPr="00B801DD">
              <w:rPr>
                <w:rFonts w:ascii="Arial" w:hAnsi="Arial" w:cs="Arial"/>
                <w:color w:val="000000" w:themeColor="text1"/>
              </w:rPr>
              <w:t>opdrachten op dit werkblad en bespreek deze klassikaal na.</w:t>
            </w:r>
            <w:r w:rsidRPr="00B801D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2D69221C" w14:textId="77777777" w:rsidR="009A7F16" w:rsidRPr="005E156E" w:rsidRDefault="009A7F16" w:rsidP="009A7F16">
      <w:pPr>
        <w:rPr>
          <w:rFonts w:cs="Arial"/>
        </w:rPr>
      </w:pPr>
    </w:p>
    <w:p w14:paraId="354E58D3" w14:textId="73749C4A" w:rsidR="005E156E" w:rsidRPr="001F761D" w:rsidRDefault="005E156E" w:rsidP="005E156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F761D">
        <w:rPr>
          <w:rFonts w:ascii="Arial" w:hAnsi="Arial" w:cs="Arial"/>
          <w:b/>
          <w:bCs/>
          <w:sz w:val="24"/>
          <w:szCs w:val="24"/>
          <w:u w:val="single"/>
        </w:rPr>
        <w:t>LOB Les &gt; Beroepenveld</w:t>
      </w:r>
    </w:p>
    <w:p w14:paraId="19B26987" w14:textId="77777777" w:rsidR="00543F6C" w:rsidRDefault="00543F6C" w:rsidP="009A7F16">
      <w:pPr>
        <w:rPr>
          <w:rFonts w:ascii="Arial" w:hAnsi="Arial" w:cs="Arial"/>
          <w:b/>
          <w:bCs/>
          <w:color w:val="3E3E36"/>
          <w:sz w:val="24"/>
          <w:szCs w:val="24"/>
          <w:shd w:val="clear" w:color="auto" w:fill="FFFFFF"/>
        </w:rPr>
      </w:pPr>
    </w:p>
    <w:p w14:paraId="6C870F78" w14:textId="342A6B4A" w:rsidR="009A7F16" w:rsidRPr="00D7297D" w:rsidRDefault="009A7F16" w:rsidP="009A7F1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Opdracht 1:</w:t>
      </w: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Noteer zoveel mogelijk beroepen die je na je opleiding kunt gaan doen (en te maken hebben met </w:t>
      </w:r>
      <w:r w:rsidR="00ED5E2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tuin- en landschapsinrichting</w:t>
      </w: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).</w:t>
      </w:r>
    </w:p>
    <w:p w14:paraId="14696DFA" w14:textId="77777777" w:rsidR="005E156E" w:rsidRPr="00D7297D" w:rsidRDefault="005E156E" w:rsidP="009A7F1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sectPr w:rsidR="005E156E" w:rsidRPr="00D729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ACBB35" w14:textId="77777777" w:rsidR="009A7F16" w:rsidRPr="00D7297D" w:rsidRDefault="005E156E" w:rsidP="009A7F1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1C969A40" w14:textId="77777777" w:rsidR="005E156E" w:rsidRPr="00D7297D" w:rsidRDefault="005E156E" w:rsidP="009A7F1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58A8535A" w14:textId="77777777" w:rsidR="005E156E" w:rsidRPr="00D7297D" w:rsidRDefault="005E156E" w:rsidP="009A7F16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4C92962F" w14:textId="77777777" w:rsidR="009A7F16" w:rsidRPr="00D7297D" w:rsidRDefault="005E156E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2E9877E5" w14:textId="77777777" w:rsidR="009A7F16" w:rsidRPr="00D7297D" w:rsidRDefault="005E156E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2A3C5878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681AC9FC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66C3B2F1" w14:textId="77777777" w:rsidR="005E156E" w:rsidRPr="00D7297D" w:rsidRDefault="005E156E" w:rsidP="005E156E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7CB4C50D" w14:textId="77777777" w:rsidR="005E156E" w:rsidRPr="00D7297D" w:rsidRDefault="005E156E" w:rsidP="005E156E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3DF88D71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0356FC80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3B2162D0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0AD894C4" w14:textId="77777777" w:rsidR="005E156E" w:rsidRPr="00D7297D" w:rsidRDefault="005E156E" w:rsidP="005E156E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31CFD675" w14:textId="77777777" w:rsidR="005E156E" w:rsidRPr="00D7297D" w:rsidRDefault="005E156E" w:rsidP="005E156E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0D630346" w14:textId="77777777" w:rsidR="005E156E" w:rsidRPr="00D7297D" w:rsidRDefault="005E156E">
      <w:pPr>
        <w:rPr>
          <w:rFonts w:ascii="Arial" w:hAnsi="Arial" w:cs="Arial"/>
          <w:color w:val="000000" w:themeColor="text1"/>
          <w:sz w:val="24"/>
          <w:szCs w:val="24"/>
        </w:rPr>
        <w:sectPr w:rsidR="005E156E" w:rsidRPr="00D7297D" w:rsidSect="005E15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8153D2" w14:textId="77777777" w:rsidR="005E156E" w:rsidRPr="00D7297D" w:rsidRDefault="005E156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3E796C64" w14:textId="77777777" w:rsidR="009A7F16" w:rsidRPr="00D7297D" w:rsidRDefault="009A7F16">
      <w:pPr>
        <w:rPr>
          <w:rFonts w:ascii="Arial" w:hAnsi="Arial" w:cs="Arial"/>
          <w:color w:val="000000" w:themeColor="text1"/>
          <w:sz w:val="24"/>
          <w:szCs w:val="24"/>
        </w:rPr>
      </w:pPr>
      <w:r w:rsidRPr="00D7297D">
        <w:rPr>
          <w:rFonts w:ascii="Arial" w:hAnsi="Arial" w:cs="Arial"/>
          <w:b/>
          <w:color w:val="000000" w:themeColor="text1"/>
          <w:sz w:val="24"/>
          <w:szCs w:val="24"/>
        </w:rPr>
        <w:t>Opdracht 2:</w:t>
      </w:r>
      <w:r w:rsidRPr="00D7297D">
        <w:rPr>
          <w:rFonts w:ascii="Arial" w:hAnsi="Arial" w:cs="Arial"/>
          <w:color w:val="000000" w:themeColor="text1"/>
          <w:sz w:val="24"/>
          <w:szCs w:val="24"/>
        </w:rPr>
        <w:t xml:space="preserve"> Je hebt de antwoorden uit de klas besproken. Welke 3 beroepen vind jij het interessants voor jezelf?</w:t>
      </w:r>
    </w:p>
    <w:p w14:paraId="53400EA5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5B7EB35F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</w:p>
    <w:p w14:paraId="26B41EC7" w14:textId="77777777" w:rsidR="005E156E" w:rsidRPr="00D7297D" w:rsidRDefault="005E156E" w:rsidP="005E156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______________________________</w:t>
      </w:r>
      <w:r w:rsidR="001C5459"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ab/>
      </w:r>
      <w:r w:rsidR="001C5459"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ab/>
      </w:r>
      <w:r w:rsidR="001C5459"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ab/>
      </w:r>
      <w:r w:rsidR="001C5459" w:rsidRPr="00D7297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Naam:</w:t>
      </w:r>
      <w:r w:rsidR="001C5459" w:rsidRPr="00D7297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___________________</w:t>
      </w:r>
    </w:p>
    <w:sectPr w:rsidR="005E156E" w:rsidRPr="00D7297D" w:rsidSect="005E15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2908"/>
    <w:multiLevelType w:val="hybridMultilevel"/>
    <w:tmpl w:val="3D4264BC"/>
    <w:lvl w:ilvl="0" w:tplc="D47AF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55F0"/>
    <w:multiLevelType w:val="hybridMultilevel"/>
    <w:tmpl w:val="7C52F6B0"/>
    <w:lvl w:ilvl="0" w:tplc="EA7C1574">
      <w:start w:val="1"/>
      <w:numFmt w:val="bullet"/>
      <w:lvlText w:val="-"/>
      <w:lvlJc w:val="left"/>
      <w:pPr>
        <w:ind w:left="69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8"/>
    <w:rsid w:val="000C0A4A"/>
    <w:rsid w:val="00107CC1"/>
    <w:rsid w:val="001231C1"/>
    <w:rsid w:val="001C5459"/>
    <w:rsid w:val="001F761D"/>
    <w:rsid w:val="003353C4"/>
    <w:rsid w:val="004C6B8B"/>
    <w:rsid w:val="00531969"/>
    <w:rsid w:val="00543F6C"/>
    <w:rsid w:val="00560D80"/>
    <w:rsid w:val="005E156E"/>
    <w:rsid w:val="006043EC"/>
    <w:rsid w:val="00727237"/>
    <w:rsid w:val="00895E0B"/>
    <w:rsid w:val="00974443"/>
    <w:rsid w:val="009A7F16"/>
    <w:rsid w:val="00A650C5"/>
    <w:rsid w:val="00B801DD"/>
    <w:rsid w:val="00C30A46"/>
    <w:rsid w:val="00D15709"/>
    <w:rsid w:val="00D24B4E"/>
    <w:rsid w:val="00D7297D"/>
    <w:rsid w:val="00E2165F"/>
    <w:rsid w:val="00E60338"/>
    <w:rsid w:val="00ED5E25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5FF1"/>
  <w15:chartTrackingRefBased/>
  <w15:docId w15:val="{7E960DF1-D590-4A74-B5C6-18608A8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F1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3</cp:revision>
  <cp:lastPrinted>2020-03-02T09:14:00Z</cp:lastPrinted>
  <dcterms:created xsi:type="dcterms:W3CDTF">2020-12-07T14:55:00Z</dcterms:created>
  <dcterms:modified xsi:type="dcterms:W3CDTF">2020-12-07T14:57:00Z</dcterms:modified>
</cp:coreProperties>
</file>